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F4" w:rsidRPr="00D2312B" w:rsidRDefault="002D0FEE" w:rsidP="002D0FEE">
      <w:pPr>
        <w:jc w:val="center"/>
        <w:rPr>
          <w:b/>
          <w:sz w:val="24"/>
          <w:szCs w:val="24"/>
          <w:lang w:val="en-US"/>
        </w:rPr>
      </w:pPr>
      <w:r w:rsidRPr="00D2312B">
        <w:rPr>
          <w:b/>
          <w:sz w:val="24"/>
          <w:szCs w:val="24"/>
          <w:lang w:val="en-US"/>
        </w:rPr>
        <w:t>References</w:t>
      </w:r>
    </w:p>
    <w:p w:rsidR="004C6F02" w:rsidRPr="004C6F02" w:rsidRDefault="004C6F02" w:rsidP="004C6F02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Ardouin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C.,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Voon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V.,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Worbe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Y.,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Abouazar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N.,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Czernecki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, V., Hosseini, H</w:t>
      </w:r>
      <w:proofErr w:type="gram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., ...</w:t>
      </w:r>
      <w:proofErr w:type="gram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&amp;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Agid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Y. (2006). Pathological gambling in Parkinson's disease improves on chronic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subthalamic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nucleus stimulation. </w:t>
      </w:r>
      <w:r w:rsidRPr="004C6F02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Movement disorders: official journal of the Movement Disorder Society</w:t>
      </w:r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4C6F02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21</w:t>
      </w:r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(11), 1941-1946.</w:t>
      </w:r>
    </w:p>
    <w:p w:rsidR="004C6F02" w:rsidRPr="007B2F5D" w:rsidRDefault="004C6F02" w:rsidP="00F2683C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F2683C" w:rsidRPr="007B2F5D" w:rsidRDefault="00F2683C" w:rsidP="00F2683C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r w:rsidRPr="00F2683C">
        <w:rPr>
          <w:rFonts w:eastAsia="Times New Roman" w:cs="Times New Roman"/>
          <w:color w:val="222222"/>
          <w:sz w:val="24"/>
          <w:szCs w:val="24"/>
          <w:lang w:val="fr-CA" w:eastAsia="en-CA"/>
        </w:rPr>
        <w:t xml:space="preserve">Bell, E., Mathieu, G., &amp; Racine, E. (2009). </w:t>
      </w:r>
      <w:proofErr w:type="gramStart"/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>Preparing the ethical future of deep brain stimulation.</w:t>
      </w:r>
      <w:proofErr w:type="gramEnd"/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</w:t>
      </w:r>
      <w:proofErr w:type="gramStart"/>
      <w:r w:rsidRPr="00F2683C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Surgical neurology</w:t>
      </w:r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F2683C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72</w:t>
      </w:r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>(6), 577-586.</w:t>
      </w:r>
      <w:proofErr w:type="gramEnd"/>
    </w:p>
    <w:p w:rsidR="00F2683C" w:rsidRPr="00F2683C" w:rsidRDefault="00F2683C" w:rsidP="00F2683C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2D0FEE" w:rsidRPr="007B2F5D" w:rsidRDefault="00F2683C" w:rsidP="00F2683C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gramStart"/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>Carter, A., &amp; Hall, W. (2011).</w:t>
      </w:r>
      <w:proofErr w:type="gramEnd"/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Proposals to trial deep brain stimulation to treat addiction are premature. </w:t>
      </w:r>
      <w:r w:rsidRPr="00F2683C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Addiction</w:t>
      </w:r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F2683C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106</w:t>
      </w:r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>(2), 235-237.</w:t>
      </w:r>
    </w:p>
    <w:p w:rsidR="00F2683C" w:rsidRPr="007B2F5D" w:rsidRDefault="00F2683C" w:rsidP="00F2683C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F2683C" w:rsidRPr="007B2F5D" w:rsidRDefault="00F2683C" w:rsidP="00F2683C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gramStart"/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>Carter, A., &amp; Hall, W. (2011).</w:t>
      </w:r>
      <w:proofErr w:type="gramEnd"/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</w:t>
      </w:r>
      <w:r w:rsidRPr="00F2683C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 xml:space="preserve">Addiction </w:t>
      </w:r>
      <w:proofErr w:type="spellStart"/>
      <w:r w:rsidRPr="00F2683C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neuroethics</w:t>
      </w:r>
      <w:proofErr w:type="spellEnd"/>
      <w:r w:rsidRPr="00F2683C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: The promises and perils of neuroscience research on addiction</w:t>
      </w:r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 xml:space="preserve">. </w:t>
      </w:r>
      <w:proofErr w:type="gramStart"/>
      <w:r w:rsidRPr="00F2683C">
        <w:rPr>
          <w:rFonts w:eastAsia="Times New Roman" w:cs="Times New Roman"/>
          <w:color w:val="222222"/>
          <w:sz w:val="24"/>
          <w:szCs w:val="24"/>
          <w:lang w:eastAsia="en-CA"/>
        </w:rPr>
        <w:t>Cambridge University Press.</w:t>
      </w:r>
      <w:proofErr w:type="gramEnd"/>
    </w:p>
    <w:p w:rsidR="00D2312B" w:rsidRPr="007B2F5D" w:rsidRDefault="00D2312B" w:rsidP="00F2683C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D2312B" w:rsidRPr="00D2312B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gram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Carter, A., Bell, E., Racine, E., &amp; Hall, W. (2011).</w:t>
      </w:r>
      <w:proofErr w:type="gram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Ethical issues raised by proposals to treat addiction using deep brain stimulation. </w:t>
      </w:r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Neuroethics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4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(2), 129-142.</w:t>
      </w:r>
    </w:p>
    <w:p w:rsidR="00D2312B" w:rsidRPr="00F2683C" w:rsidRDefault="00D2312B" w:rsidP="00F2683C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D2312B" w:rsidRPr="007B2F5D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val="fr-CA" w:eastAsia="en-CA"/>
        </w:rPr>
      </w:pPr>
      <w:proofErr w:type="spellStart"/>
      <w:proofErr w:type="gram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Feil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J., &amp;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Zangen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, A. (2010).</w:t>
      </w:r>
      <w:proofErr w:type="gram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</w:t>
      </w:r>
      <w:proofErr w:type="gram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Brain stimulation in the study and</w:t>
      </w:r>
      <w:bookmarkStart w:id="0" w:name="_GoBack"/>
      <w:bookmarkEnd w:id="0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treatment of addiction.</w:t>
      </w:r>
      <w:proofErr w:type="gram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</w:t>
      </w:r>
      <w:r w:rsidRPr="00D2312B">
        <w:rPr>
          <w:rFonts w:eastAsia="Times New Roman" w:cs="Times New Roman"/>
          <w:i/>
          <w:iCs/>
          <w:color w:val="222222"/>
          <w:sz w:val="24"/>
          <w:szCs w:val="24"/>
          <w:lang w:val="fr-CA" w:eastAsia="en-CA"/>
        </w:rPr>
        <w:t xml:space="preserve">Neuroscience &amp; </w:t>
      </w:r>
      <w:proofErr w:type="spellStart"/>
      <w:r w:rsidRPr="00D2312B">
        <w:rPr>
          <w:rFonts w:eastAsia="Times New Roman" w:cs="Times New Roman"/>
          <w:i/>
          <w:iCs/>
          <w:color w:val="222222"/>
          <w:sz w:val="24"/>
          <w:szCs w:val="24"/>
          <w:lang w:val="fr-CA" w:eastAsia="en-CA"/>
        </w:rPr>
        <w:t>Biobehavioral</w:t>
      </w:r>
      <w:proofErr w:type="spellEnd"/>
      <w:r w:rsidRPr="00D2312B">
        <w:rPr>
          <w:rFonts w:eastAsia="Times New Roman" w:cs="Times New Roman"/>
          <w:i/>
          <w:iCs/>
          <w:color w:val="222222"/>
          <w:sz w:val="24"/>
          <w:szCs w:val="24"/>
          <w:lang w:val="fr-CA" w:eastAsia="en-CA"/>
        </w:rPr>
        <w:t xml:space="preserve"> </w:t>
      </w:r>
      <w:proofErr w:type="spellStart"/>
      <w:r w:rsidRPr="00D2312B">
        <w:rPr>
          <w:rFonts w:eastAsia="Times New Roman" w:cs="Times New Roman"/>
          <w:i/>
          <w:iCs/>
          <w:color w:val="222222"/>
          <w:sz w:val="24"/>
          <w:szCs w:val="24"/>
          <w:lang w:val="fr-CA" w:eastAsia="en-CA"/>
        </w:rPr>
        <w:t>Reviews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val="fr-CA" w:eastAsia="en-CA"/>
        </w:rPr>
        <w:t xml:space="preserve">, </w:t>
      </w:r>
      <w:r w:rsidRPr="00D2312B">
        <w:rPr>
          <w:rFonts w:eastAsia="Times New Roman" w:cs="Times New Roman"/>
          <w:i/>
          <w:iCs/>
          <w:color w:val="222222"/>
          <w:sz w:val="24"/>
          <w:szCs w:val="24"/>
          <w:lang w:val="fr-CA" w:eastAsia="en-CA"/>
        </w:rPr>
        <w:t>34</w:t>
      </w:r>
      <w:r w:rsidRPr="00D2312B">
        <w:rPr>
          <w:rFonts w:eastAsia="Times New Roman" w:cs="Times New Roman"/>
          <w:color w:val="222222"/>
          <w:sz w:val="24"/>
          <w:szCs w:val="24"/>
          <w:lang w:val="fr-CA" w:eastAsia="en-CA"/>
        </w:rPr>
        <w:t>(4), 559-574.</w:t>
      </w:r>
    </w:p>
    <w:p w:rsidR="00D2312B" w:rsidRPr="00D2312B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val="fr-CA" w:eastAsia="en-CA"/>
        </w:rPr>
      </w:pPr>
    </w:p>
    <w:p w:rsidR="004C6F02" w:rsidRPr="004C6F02" w:rsidRDefault="004C6F02" w:rsidP="004C6F02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gram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Gilbert, F., &amp;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Ovadia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, D. (2011).</w:t>
      </w:r>
      <w:proofErr w:type="gram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Deep brain stimulation in the media: over-optimistic portrayals call for a new strategy involving journalists and scientists in ethical debates. </w:t>
      </w:r>
      <w:proofErr w:type="gramStart"/>
      <w:r w:rsidRPr="004C6F02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Frontiers in integrative neuroscience</w:t>
      </w:r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4C6F02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5</w:t>
      </w:r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, 16.</w:t>
      </w:r>
      <w:proofErr w:type="gramEnd"/>
    </w:p>
    <w:p w:rsidR="004C6F02" w:rsidRPr="007B2F5D" w:rsidRDefault="004C6F02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4C6F02" w:rsidRPr="004C6F02" w:rsidRDefault="004C6F02" w:rsidP="004C6F02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gram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Hamilton, R., Messing, S., &amp; Chatterjee, A. (2011).</w:t>
      </w:r>
      <w:proofErr w:type="gram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</w:t>
      </w:r>
      <w:proofErr w:type="gram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Rethinking the thinking cap: ethics of neural enhancement using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noninvasive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brain stimulation.</w:t>
      </w:r>
      <w:proofErr w:type="gram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</w:t>
      </w:r>
      <w:r w:rsidRPr="004C6F02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Neurology</w:t>
      </w:r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4C6F02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76</w:t>
      </w:r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(2), 187-193.</w:t>
      </w:r>
    </w:p>
    <w:p w:rsidR="004C6F02" w:rsidRPr="007B2F5D" w:rsidRDefault="004C6F02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4C6F02" w:rsidRPr="004C6F02" w:rsidRDefault="004C6F02" w:rsidP="004C6F02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Heinze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H. J.,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Heldmann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M.,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Voges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J.,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Hinrichs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, H., Marco-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Pallares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J.,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Hopf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, J. M</w:t>
      </w:r>
      <w:proofErr w:type="gram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., ...</w:t>
      </w:r>
      <w:proofErr w:type="gram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&amp;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Münte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T. F. (2009). Counteracting incentive sensitization in severe alcohol dependence using deep brain stimulation of the nucleus </w:t>
      </w:r>
      <w:proofErr w:type="spellStart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accumbens</w:t>
      </w:r>
      <w:proofErr w:type="spellEnd"/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: clinical and basic science aspects. </w:t>
      </w:r>
      <w:proofErr w:type="gramStart"/>
      <w:r w:rsidRPr="004C6F02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Frontiers in human neuroscience</w:t>
      </w:r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4C6F02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3</w:t>
      </w:r>
      <w:r w:rsidRPr="004C6F02">
        <w:rPr>
          <w:rFonts w:eastAsia="Times New Roman" w:cs="Times New Roman"/>
          <w:color w:val="222222"/>
          <w:sz w:val="24"/>
          <w:szCs w:val="24"/>
          <w:lang w:eastAsia="en-CA"/>
        </w:rPr>
        <w:t>, 22.</w:t>
      </w:r>
      <w:proofErr w:type="gramEnd"/>
    </w:p>
    <w:p w:rsidR="004C6F02" w:rsidRPr="007B2F5D" w:rsidRDefault="004C6F02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D2312B" w:rsidRPr="007B2F5D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Lapenta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O. M., Marques, L. M.,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Rego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G. G., Comfort, W. E., &amp;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Boggio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P. S. (2018). </w:t>
      </w:r>
      <w:proofErr w:type="spellStart"/>
      <w:proofErr w:type="gram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tDCS</w:t>
      </w:r>
      <w:proofErr w:type="spellEnd"/>
      <w:proofErr w:type="gram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in addiction and impulse control disorders. </w:t>
      </w:r>
      <w:proofErr w:type="gramStart"/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The journal of ECT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34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(3), 182-192.</w:t>
      </w:r>
      <w:proofErr w:type="gramEnd"/>
    </w:p>
    <w:p w:rsidR="00D2312B" w:rsidRPr="007B2F5D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D2312B" w:rsidRPr="00D2312B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Luigjes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J. V., Van Den Brink, W.,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Feenstra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M. V., Van den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Munckhof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P.,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Schuurman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P. R.,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Schippers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R., ... &amp; Denys, D. (2012). Deep brain stimulation in addiction: a review of potential brain targets. </w:t>
      </w:r>
      <w:proofErr w:type="gramStart"/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Molecular psychiatry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17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(6), 572.</w:t>
      </w:r>
      <w:proofErr w:type="gramEnd"/>
    </w:p>
    <w:p w:rsidR="00D2312B" w:rsidRPr="007B2F5D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7B2F5D" w:rsidRPr="007B2F5D" w:rsidRDefault="007B2F5D" w:rsidP="007B2F5D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 xml:space="preserve">Müller, U. J., Sturm, V., </w:t>
      </w:r>
      <w:proofErr w:type="spellStart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>Voges</w:t>
      </w:r>
      <w:proofErr w:type="spellEnd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J., </w:t>
      </w:r>
      <w:proofErr w:type="spellStart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>Heinze</w:t>
      </w:r>
      <w:proofErr w:type="spellEnd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H. J., </w:t>
      </w:r>
      <w:proofErr w:type="spellStart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>Galazky</w:t>
      </w:r>
      <w:proofErr w:type="spellEnd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I., </w:t>
      </w:r>
      <w:proofErr w:type="spellStart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>Heldmann</w:t>
      </w:r>
      <w:proofErr w:type="spellEnd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>, M</w:t>
      </w:r>
      <w:proofErr w:type="gramStart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>., ...</w:t>
      </w:r>
      <w:proofErr w:type="gramEnd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&amp; </w:t>
      </w:r>
      <w:proofErr w:type="spellStart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>Bogerts</w:t>
      </w:r>
      <w:proofErr w:type="spellEnd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B. (2009). Successful treatment of chronic resistant alcoholism by deep brain stimulation of nucleus </w:t>
      </w:r>
      <w:proofErr w:type="spellStart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>accumbens</w:t>
      </w:r>
      <w:proofErr w:type="spellEnd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 xml:space="preserve">: first experience with three cases. </w:t>
      </w:r>
      <w:proofErr w:type="spellStart"/>
      <w:r w:rsidRPr="007B2F5D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Pharmacopsychiatry</w:t>
      </w:r>
      <w:proofErr w:type="spellEnd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7B2F5D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42</w:t>
      </w:r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>(06), 288-291.</w:t>
      </w:r>
    </w:p>
    <w:p w:rsidR="00D2312B" w:rsidRPr="00D2312B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spellStart"/>
      <w:proofErr w:type="gram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lastRenderedPageBreak/>
        <w:t>Salling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, M. C., &amp; Martinez, D. (2016).</w:t>
      </w:r>
      <w:proofErr w:type="gram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</w:t>
      </w:r>
      <w:proofErr w:type="gramStart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>Brain stimulation in addiction.</w:t>
      </w:r>
      <w:proofErr w:type="gramEnd"/>
      <w:r w:rsidRPr="007B2F5D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</w:t>
      </w:r>
      <w:proofErr w:type="spellStart"/>
      <w:proofErr w:type="gramStart"/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Neuropsychopharmacology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41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(12), 2798.</w:t>
      </w:r>
      <w:proofErr w:type="gramEnd"/>
    </w:p>
    <w:p w:rsidR="00D2312B" w:rsidRPr="007B2F5D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D2312B" w:rsidRPr="007B2F5D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val="fr-CA" w:eastAsia="en-CA"/>
        </w:rPr>
        <w:t>Sauvaget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val="fr-CA" w:eastAsia="en-CA"/>
        </w:rPr>
        <w:t xml:space="preserve">, A.,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val="fr-CA" w:eastAsia="en-CA"/>
        </w:rPr>
        <w:t>Trojak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val="fr-CA" w:eastAsia="en-CA"/>
        </w:rPr>
        <w:t xml:space="preserve">, B., Bulteau, S., Jiménez-Murcia, S., Fernández-Aranda, F.,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val="fr-CA" w:eastAsia="en-CA"/>
        </w:rPr>
        <w:t>Wolz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val="fr-CA" w:eastAsia="en-CA"/>
        </w:rPr>
        <w:t xml:space="preserve">, I., ... 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&amp;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Grall-Bronnec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, M. (2015). Transcranial direct current stimulation (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tDCS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) in behavioral and food addiction: a systematic review of efficacy, technical, and methodological issues. </w:t>
      </w:r>
      <w:proofErr w:type="gramStart"/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Frontiers in neuroscience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9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, 349.</w:t>
      </w:r>
      <w:proofErr w:type="gramEnd"/>
    </w:p>
    <w:p w:rsidR="00D2312B" w:rsidRPr="00D2312B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</w:p>
    <w:p w:rsidR="00D2312B" w:rsidRPr="00D2312B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n-CA"/>
        </w:rPr>
      </w:pP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Valencia-Alfonso, C. E.,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Luigjes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J., Smolders, R., Cohen, M. X., Levar, N., </w:t>
      </w:r>
      <w:proofErr w:type="spell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Mazaheri</w:t>
      </w:r>
      <w:proofErr w:type="spell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, A</w:t>
      </w:r>
      <w:proofErr w:type="gramStart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., ...</w:t>
      </w:r>
      <w:proofErr w:type="gramEnd"/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 &amp; Denys, D. (2012). Effective deep brain stimulation in heroin addiction: a case report with complementary intracranial electroencephalogram. </w:t>
      </w:r>
      <w:proofErr w:type="gramStart"/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Biological psychiatry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 xml:space="preserve">, </w:t>
      </w:r>
      <w:r w:rsidRPr="00D2312B">
        <w:rPr>
          <w:rFonts w:eastAsia="Times New Roman" w:cs="Times New Roman"/>
          <w:i/>
          <w:iCs/>
          <w:color w:val="222222"/>
          <w:sz w:val="24"/>
          <w:szCs w:val="24"/>
          <w:lang w:eastAsia="en-CA"/>
        </w:rPr>
        <w:t>71</w:t>
      </w:r>
      <w:r w:rsidRPr="00D2312B">
        <w:rPr>
          <w:rFonts w:eastAsia="Times New Roman" w:cs="Times New Roman"/>
          <w:color w:val="222222"/>
          <w:sz w:val="24"/>
          <w:szCs w:val="24"/>
          <w:lang w:eastAsia="en-CA"/>
        </w:rPr>
        <w:t>(8), e35-e37.</w:t>
      </w:r>
      <w:proofErr w:type="gramEnd"/>
    </w:p>
    <w:p w:rsidR="00F2683C" w:rsidRPr="007B2F5D" w:rsidRDefault="00F2683C" w:rsidP="002D0FEE">
      <w:pPr>
        <w:rPr>
          <w:b/>
          <w:sz w:val="24"/>
          <w:szCs w:val="24"/>
          <w:lang w:val="en-US"/>
        </w:rPr>
      </w:pPr>
    </w:p>
    <w:p w:rsidR="00D2312B" w:rsidRPr="007B2F5D" w:rsidRDefault="00D2312B" w:rsidP="00D2312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val="fr-CA" w:eastAsia="en-CA"/>
        </w:rPr>
      </w:pPr>
    </w:p>
    <w:p w:rsidR="00D2312B" w:rsidRPr="007B2F5D" w:rsidRDefault="00D2312B" w:rsidP="002D0FEE">
      <w:pPr>
        <w:rPr>
          <w:b/>
          <w:sz w:val="24"/>
          <w:szCs w:val="24"/>
          <w:lang w:val="en-US"/>
        </w:rPr>
      </w:pPr>
    </w:p>
    <w:p w:rsidR="00D2312B" w:rsidRPr="00D2312B" w:rsidRDefault="00D2312B">
      <w:pPr>
        <w:rPr>
          <w:b/>
          <w:sz w:val="24"/>
          <w:szCs w:val="24"/>
          <w:lang w:val="en-US"/>
        </w:rPr>
      </w:pPr>
    </w:p>
    <w:sectPr w:rsidR="00D2312B" w:rsidRPr="00D23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EE"/>
    <w:rsid w:val="002D0FEE"/>
    <w:rsid w:val="004C6F02"/>
    <w:rsid w:val="007061E3"/>
    <w:rsid w:val="007B2F5D"/>
    <w:rsid w:val="00903A19"/>
    <w:rsid w:val="00C966CC"/>
    <w:rsid w:val="00D2312B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9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56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44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50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9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435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6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612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58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33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508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8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6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20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06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23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24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9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897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136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310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49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85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93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77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3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46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1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077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BARNED Claudia</dc:creator>
  <cp:lastModifiedBy>BARNED Claudia</cp:lastModifiedBy>
  <cp:revision>2</cp:revision>
  <cp:lastPrinted>2019-02-05T16:19:00Z</cp:lastPrinted>
  <dcterms:created xsi:type="dcterms:W3CDTF">2019-02-05T13:52:00Z</dcterms:created>
  <dcterms:modified xsi:type="dcterms:W3CDTF">2019-02-05T18:18:00Z</dcterms:modified>
</cp:coreProperties>
</file>